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43"/>
        <w:rPr>
          <w:rFonts w:ascii="Arial" w:cs="Arial" w:eastAsia="Arial" w:hAnsi="Arial"/>
        </w:rPr>
      </w:pPr>
      <w:r w:rsidDel="00000000" w:rsidR="00000000" w:rsidRPr="00000000">
        <w:rPr>
          <w:rFonts w:ascii="Arial" w:cs="Arial" w:eastAsia="Arial" w:hAnsi="Arial"/>
          <w:rtl w:val="0"/>
        </w:rPr>
        <w:t xml:space="preserve">Superintendencia de Institutos de Formación Policial.</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911729"/>
                <wp:effectExtent b="0" l="0" r="0" t="0"/>
                <wp:wrapTopAndBottom distB="0" distT="0"/>
                <wp:docPr id="1" name=""/>
                <a:graphic>
                  <a:graphicData uri="http://schemas.microsoft.com/office/word/2010/wordprocessingGroup">
                    <wpg:wgp>
                      <wpg:cNvGrpSpPr/>
                      <wpg:grpSpPr>
                        <a:xfrm>
                          <a:off x="2311650" y="3594575"/>
                          <a:ext cx="6068695" cy="911729"/>
                          <a:chOff x="2311650" y="3594575"/>
                          <a:chExt cx="6068700" cy="370850"/>
                        </a:xfrm>
                      </wpg:grpSpPr>
                      <wpg:grpSp>
                        <wpg:cNvGrpSpPr/>
                        <wpg:grpSpPr>
                          <a:xfrm>
                            <a:off x="2311653" y="3594580"/>
                            <a:ext cx="6068695" cy="370825"/>
                            <a:chOff x="0" y="0"/>
                            <a:chExt cx="6068695" cy="370825"/>
                          </a:xfrm>
                        </wpg:grpSpPr>
                        <wps:wsp>
                          <wps:cNvSpPr/>
                          <wps:cNvPr id="3" name="Shape 3"/>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5" name="Shape 5"/>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6" name="Shape 6"/>
                          <wps:spPr>
                            <a:xfrm>
                              <a:off x="0" y="0"/>
                              <a:ext cx="6068695" cy="364490"/>
                            </a:xfrm>
                            <a:prstGeom prst="rect">
                              <a:avLst/>
                            </a:prstGeom>
                            <a:noFill/>
                            <a:ln>
                              <a:noFill/>
                            </a:ln>
                          </wps:spPr>
                          <wps:txbx>
                            <w:txbxContent>
                              <w:p w:rsidR="00000000" w:rsidDel="00000000" w:rsidP="00000000" w:rsidRDefault="00000000" w:rsidRPr="00000000">
                                <w:pPr>
                                  <w:spacing w:after="0" w:before="16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Curso de francés - nivel III</w:t>
                                </w:r>
                              </w:p>
                              <w:p w:rsidR="00000000" w:rsidDel="00000000" w:rsidP="00000000" w:rsidRDefault="00000000" w:rsidRPr="00000000">
                                <w:pPr>
                                  <w:spacing w:after="0" w:before="16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0" w:before="16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911729"/>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068695" cy="911729"/>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Descripción:</w:t>
      </w:r>
    </w:p>
    <w:p w:rsidR="00000000" w:rsidDel="00000000" w:rsidP="00000000" w:rsidRDefault="00000000" w:rsidRPr="00000000" w14:paraId="00000006">
      <w:pPr>
        <w:spacing w:before="140" w:line="360" w:lineRule="auto"/>
        <w:ind w:left="160" w:right="120" w:hanging="20"/>
        <w:rPr>
          <w:rFonts w:ascii="Arial" w:cs="Arial" w:eastAsia="Arial" w:hAnsi="Arial"/>
        </w:rPr>
      </w:pPr>
      <w:r w:rsidDel="00000000" w:rsidR="00000000" w:rsidRPr="00000000">
        <w:rPr>
          <w:rFonts w:ascii="Arial" w:cs="Arial" w:eastAsia="Arial" w:hAnsi="Arial"/>
          <w:rtl w:val="0"/>
        </w:rPr>
        <w:t xml:space="preserve">El “Curso de francés – nivel III”, es el primer curso ya con un nivel avanzado, enmarcado en que corresponde al nivel B1 (INICIAL) del Marco Común Europeo de Referencia.</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El curso presenta un alto nivel de exigencia que le corresponde está diseñado con el fin de que el cursante se vuelva autónomo. Habiendo alcanzado exitosamente los niveles anteriores Francés I y Francés II, en este curso de nivel III el estudiante podrá ser capaz de interactuar comprender conversar dar su parecer, su opinión y sea capaz de resolver situaciones imprevistas de la vida cotidiana</w:t>
      </w:r>
    </w:p>
    <w:p w:rsidR="00000000" w:rsidDel="00000000" w:rsidP="00000000" w:rsidRDefault="00000000" w:rsidRPr="00000000" w14:paraId="00000008">
      <w:pPr>
        <w:pStyle w:val="Heading1"/>
        <w:spacing w:before="1"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9">
      <w:pPr>
        <w:pStyle w:val="Heading1"/>
        <w:spacing w:before="1"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A">
      <w:pPr>
        <w:spacing w:before="140" w:line="360" w:lineRule="auto"/>
        <w:ind w:left="180" w:right="120" w:hanging="20"/>
        <w:jc w:val="both"/>
        <w:rPr>
          <w:rFonts w:ascii="Arial" w:cs="Arial" w:eastAsia="Arial" w:hAnsi="Arial"/>
        </w:rPr>
      </w:pPr>
      <w:r w:rsidDel="00000000" w:rsidR="00000000" w:rsidRPr="00000000">
        <w:rPr>
          <w:rFonts w:ascii="Arial" w:cs="Arial" w:eastAsia="Arial" w:hAnsi="Arial"/>
          <w:rtl w:val="0"/>
        </w:rPr>
        <w:t xml:space="preserve">Personal policial del Ministerio de Seguridad de la provincia de Buenos Aires en actividad. Profesores contratados por el Ministerio de Seguridad de la provincia de Buenos Aires que se encuentren dictando clases en alguno de los institutos de formación dependientes de la Superintendencia de Institutos de Formación Policial.</w:t>
      </w:r>
    </w:p>
    <w:p w:rsidR="00000000" w:rsidDel="00000000" w:rsidP="00000000" w:rsidRDefault="00000000" w:rsidRPr="00000000" w14:paraId="0000000B">
      <w:pPr>
        <w:spacing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C">
      <w:pPr>
        <w:spacing w:before="0" w:line="36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virtual.</w:t>
      </w:r>
    </w:p>
    <w:p w:rsidR="00000000" w:rsidDel="00000000" w:rsidP="00000000" w:rsidRDefault="00000000" w:rsidRPr="00000000" w14:paraId="0000000D">
      <w:pPr>
        <w:spacing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E">
      <w:pPr>
        <w:spacing w:before="0" w:line="36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64 </w:t>
      </w:r>
      <w:r w:rsidDel="00000000" w:rsidR="00000000" w:rsidRPr="00000000">
        <w:rPr>
          <w:rFonts w:ascii="Arial" w:cs="Arial" w:eastAsia="Arial" w:hAnsi="Arial"/>
          <w:rtl w:val="0"/>
        </w:rPr>
        <w:t xml:space="preserve"> horas reloj.</w:t>
      </w:r>
    </w:p>
    <w:p w:rsidR="00000000" w:rsidDel="00000000" w:rsidP="00000000" w:rsidRDefault="00000000" w:rsidRPr="00000000" w14:paraId="0000000F">
      <w:pPr>
        <w:pStyle w:val="Heading1"/>
        <w:spacing w:line="36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pStyle w:val="Heading1"/>
        <w:spacing w:line="360" w:lineRule="auto"/>
        <w:ind w:left="0" w:firstLine="0"/>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2</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2">
      <w:pPr>
        <w:spacing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Marzo a julio y agosto a noviembre. </w:t>
      </w:r>
      <w:r w:rsidDel="00000000" w:rsidR="00000000" w:rsidRPr="00000000">
        <w:rPr>
          <w:rtl w:val="0"/>
        </w:rPr>
      </w:r>
    </w:p>
    <w:p w:rsidR="00000000" w:rsidDel="00000000" w:rsidP="00000000" w:rsidRDefault="00000000" w:rsidRPr="00000000" w14:paraId="00000013">
      <w:pPr>
        <w:spacing w:before="0" w:line="360" w:lineRule="auto"/>
        <w:ind w:left="143"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4">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25</w:t>
      </w:r>
      <w:r w:rsidDel="00000000" w:rsidR="00000000" w:rsidRPr="00000000">
        <w:rPr>
          <w:rFonts w:ascii="Arial" w:cs="Arial" w:eastAsia="Arial" w:hAnsi="Arial"/>
          <w:rtl w:val="0"/>
        </w:rPr>
        <w:t xml:space="preserve"> por edición.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240"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Correo electrónico: </w:t>
      </w:r>
      <w:hyperlink r:id="rId7">
        <w:r w:rsidDel="00000000" w:rsidR="00000000" w:rsidRPr="00000000">
          <w:rPr>
            <w:rFonts w:ascii="Arial" w:cs="Arial" w:eastAsia="Arial" w:hAnsi="Arial"/>
            <w:i w:val="0"/>
            <w:smallCaps w:val="0"/>
            <w:strike w:val="0"/>
            <w:color w:val="000000"/>
            <w:u w:val="none"/>
            <w:shd w:fill="auto" w:val="clear"/>
            <w:vertAlign w:val="baseline"/>
            <w:rtl w:val="0"/>
          </w:rPr>
          <w:t xml:space="preserve">cursoscaeep@hotmail.com</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42"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Teléfono (0221) 4231805 interno 112.</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 w:lineRule="auto"/>
      <w:ind w:left="143"/>
    </w:pPr>
    <w:rPr>
      <w:rFonts w:ascii="Calibri" w:cs="Calibri" w:eastAsia="Calibri" w:hAnsi="Calibri"/>
      <w:sz w:val="34"/>
      <w:szCs w:val="3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ursoscaeep@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2024-04-16T00:00:00Z</vt:lpwstr>
  </property>
  <property fmtid="{D5CDD505-2E9C-101B-9397-08002B2CF9AE}" pid="3" name="Creator">
    <vt:lpwstr>Microsoft® Word 2010</vt:lpwstr>
  </property>
  <property fmtid="{D5CDD505-2E9C-101B-9397-08002B2CF9AE}" pid="4" name="LastSaved">
    <vt:lpwstr>2025-04-09T00:00:00Z</vt:lpwstr>
  </property>
  <property fmtid="{D5CDD505-2E9C-101B-9397-08002B2CF9AE}" pid="5" name="Producer">
    <vt:lpwstr>Microsoft® Word 2010</vt:lpwstr>
  </property>
</Properties>
</file>